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F03A4">
      <w:pPr>
        <w:pStyle w:val="pc"/>
      </w:pPr>
      <w:bookmarkStart w:id="0" w:name="_GoBack"/>
      <w:bookmarkEnd w:id="0"/>
      <w:r>
        <w:rPr>
          <w:rStyle w:val="s1"/>
        </w:rPr>
        <w:t>Решение маслихата города Астаны от 14 февраля 2025 года № 270/34-VIII</w:t>
      </w:r>
      <w:r>
        <w:rPr>
          <w:rStyle w:val="s1"/>
        </w:rPr>
        <w:br/>
        <w:t>Об утверждении тарифов для населения на сбор, транспортировку, сортировку и захоронение твердых бытовых отходов в городе Астане</w:t>
      </w:r>
    </w:p>
    <w:p w:rsidR="00000000" w:rsidRDefault="002F03A4">
      <w:pPr>
        <w:pStyle w:val="pj"/>
      </w:pPr>
      <w:r>
        <w:rPr>
          <w:rStyle w:val="s0"/>
        </w:rPr>
        <w:t> </w:t>
      </w:r>
    </w:p>
    <w:p w:rsidR="00000000" w:rsidRDefault="002F03A4">
      <w:pPr>
        <w:pStyle w:val="pj"/>
      </w:pPr>
      <w:r>
        <w:rPr>
          <w:rStyle w:val="s0"/>
        </w:rPr>
        <w:t xml:space="preserve">В соответствии с </w:t>
      </w:r>
      <w:hyperlink r:id="rId7" w:anchor="sub_id=3650303" w:history="1">
        <w:r>
          <w:rPr>
            <w:rStyle w:val="a4"/>
          </w:rPr>
          <w:t>подпунктом 3) пункта 3 статьи 365</w:t>
        </w:r>
      </w:hyperlink>
      <w:r>
        <w:rPr>
          <w:rStyle w:val="s0"/>
        </w:rPr>
        <w:t xml:space="preserve"> Экологического кодекса Республики Казахстан, </w:t>
      </w:r>
      <w:hyperlink r:id="rId8" w:anchor="sub_id=100" w:history="1">
        <w:r>
          <w:rPr>
            <w:rStyle w:val="a4"/>
          </w:rPr>
          <w:t>Методикой р</w:t>
        </w:r>
        <w:r>
          <w:rPr>
            <w:rStyle w:val="a4"/>
          </w:rPr>
          <w:t>асчета</w:t>
        </w:r>
      </w:hyperlink>
      <w:r>
        <w:rPr>
          <w:rStyle w:val="s0"/>
        </w:rPr>
        <w:t xml:space="preserve"> тарифа для населения на сбор, транспортировку, сортировку и захоронение твердых бытовых отходов, утвержденной приказом Министра экологии, геологии и природных ресурсов Республики Казахстан от 14 сентября 2021 года № 377 (зарегистрирован в Реестре го</w:t>
      </w:r>
      <w:r>
        <w:rPr>
          <w:rStyle w:val="s0"/>
        </w:rPr>
        <w:t xml:space="preserve">сударственной регистрации нормативных правовых актов за № 24382), маслихат города Астаны </w:t>
      </w:r>
      <w:r>
        <w:rPr>
          <w:rStyle w:val="s0"/>
          <w:b/>
          <w:bCs/>
        </w:rPr>
        <w:t>РЕШИЛ</w:t>
      </w:r>
      <w:r>
        <w:rPr>
          <w:rStyle w:val="s0"/>
        </w:rPr>
        <w:t>:</w:t>
      </w:r>
    </w:p>
    <w:p w:rsidR="00000000" w:rsidRDefault="002F03A4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тарифы</w:t>
        </w:r>
      </w:hyperlink>
      <w:r>
        <w:rPr>
          <w:rStyle w:val="s0"/>
        </w:rPr>
        <w:t xml:space="preserve"> для населения на сбор, транспортировку, сортировку и захоронение твердых бытовых отходов в городе Астане согласно</w:t>
      </w:r>
      <w:r>
        <w:rPr>
          <w:rStyle w:val="s0"/>
        </w:rPr>
        <w:t xml:space="preserve"> приложению к настоящему решению.</w:t>
      </w:r>
    </w:p>
    <w:p w:rsidR="00000000" w:rsidRDefault="002F03A4">
      <w:pPr>
        <w:pStyle w:val="pj"/>
      </w:pPr>
      <w:r>
        <w:rPr>
          <w:rStyle w:val="s0"/>
        </w:rPr>
        <w:t xml:space="preserve">2. Настоящее решение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2F03A4">
      <w:pPr>
        <w:pStyle w:val="pj"/>
      </w:pPr>
      <w:r>
        <w:rPr>
          <w:rStyle w:val="s0"/>
        </w:rPr>
        <w:t> </w:t>
      </w:r>
    </w:p>
    <w:p w:rsidR="00000000" w:rsidRDefault="002F03A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"/>
            </w:pPr>
            <w:r>
              <w:rPr>
                <w:rStyle w:val="s0"/>
                <w:b/>
                <w:bCs/>
              </w:rPr>
              <w:t>Председатель маслихата</w:t>
            </w:r>
            <w:r>
              <w:rPr>
                <w:rStyle w:val="s0"/>
                <w:b/>
                <w:bCs/>
              </w:rPr>
              <w:t xml:space="preserve"> города Астаны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r"/>
            </w:pPr>
            <w:r>
              <w:rPr>
                <w:rStyle w:val="s0"/>
                <w:b/>
                <w:bCs/>
              </w:rPr>
              <w:t>Т. Зейнұлқабден</w:t>
            </w:r>
          </w:p>
        </w:tc>
      </w:tr>
    </w:tbl>
    <w:p w:rsidR="00000000" w:rsidRDefault="002F03A4">
      <w:pPr>
        <w:pStyle w:val="pj"/>
      </w:pPr>
      <w:r>
        <w:rPr>
          <w:rStyle w:val="s0"/>
        </w:rPr>
        <w:t> </w:t>
      </w:r>
    </w:p>
    <w:p w:rsidR="00000000" w:rsidRDefault="002F03A4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решению</w:t>
        </w:r>
      </w:hyperlink>
    </w:p>
    <w:p w:rsidR="00000000" w:rsidRDefault="002F03A4">
      <w:pPr>
        <w:pStyle w:val="pr"/>
      </w:pPr>
      <w:r>
        <w:rPr>
          <w:rStyle w:val="s0"/>
        </w:rPr>
        <w:t>маслихата города Астаны</w:t>
      </w:r>
    </w:p>
    <w:p w:rsidR="00000000" w:rsidRDefault="002F03A4">
      <w:pPr>
        <w:pStyle w:val="pr"/>
      </w:pPr>
      <w:r>
        <w:rPr>
          <w:rStyle w:val="s0"/>
        </w:rPr>
        <w:t>от 14 февраля 2025 года № 270/34-VIII</w:t>
      </w:r>
    </w:p>
    <w:p w:rsidR="00000000" w:rsidRDefault="002F03A4">
      <w:pPr>
        <w:pStyle w:val="pj"/>
      </w:pPr>
      <w:r>
        <w:rPr>
          <w:rStyle w:val="s0"/>
        </w:rPr>
        <w:t> </w:t>
      </w:r>
    </w:p>
    <w:p w:rsidR="00000000" w:rsidRDefault="002F03A4">
      <w:pPr>
        <w:pStyle w:val="pj"/>
      </w:pPr>
      <w:r>
        <w:rPr>
          <w:rStyle w:val="s0"/>
        </w:rPr>
        <w:t> </w:t>
      </w:r>
    </w:p>
    <w:p w:rsidR="00000000" w:rsidRDefault="002F03A4">
      <w:pPr>
        <w:pStyle w:val="pc"/>
      </w:pPr>
      <w:r>
        <w:rPr>
          <w:rStyle w:val="s1"/>
        </w:rPr>
        <w:t>Тарифы для населения на сбор, транспортировку, сортировку и захоронение твердых бытовых отходов в городе Ас</w:t>
      </w:r>
      <w:r>
        <w:rPr>
          <w:rStyle w:val="s1"/>
        </w:rPr>
        <w:t>тане</w:t>
      </w:r>
    </w:p>
    <w:p w:rsidR="00000000" w:rsidRDefault="002F03A4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537"/>
        <w:gridCol w:w="2494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№</w:t>
            </w:r>
          </w:p>
          <w:p w:rsidR="00000000" w:rsidRDefault="002F03A4">
            <w:pPr>
              <w:pStyle w:val="pji"/>
            </w:pPr>
            <w:r>
              <w:rPr>
                <w:rStyle w:val="s0"/>
              </w:rPr>
              <w:t>п/п</w:t>
            </w:r>
          </w:p>
        </w:tc>
        <w:tc>
          <w:tcPr>
            <w:tcW w:w="3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Наименование тарифа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Тариф с учетом налога на добавленную стоимость (теңге)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1.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Тариф для населения на сбор, транспортировку, сортировку и захоронение твердых бытовых отходов на 1 жителя благоустроенного сектора в месяц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637*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2.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Тариф для населения на сбор, транспортировку, сортировку и захоронение твердых бытовых отходов на 1 жителя неблагоустроенного сектора в месяц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679*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3.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Тариф на сбор, транспортировку, сортировку и захоронение 1 кубического метра твердых бытовых от</w:t>
            </w:r>
            <w:r>
              <w:rPr>
                <w:rStyle w:val="s0"/>
              </w:rPr>
              <w:t>ходов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03A4">
            <w:pPr>
              <w:pStyle w:val="pji"/>
            </w:pPr>
            <w:r>
              <w:rPr>
                <w:rStyle w:val="s0"/>
              </w:rPr>
              <w:t>3540</w:t>
            </w:r>
          </w:p>
        </w:tc>
      </w:tr>
    </w:tbl>
    <w:p w:rsidR="00000000" w:rsidRDefault="002F03A4">
      <w:pPr>
        <w:pStyle w:val="pj"/>
      </w:pPr>
      <w:r>
        <w:rPr>
          <w:rStyle w:val="s0"/>
        </w:rPr>
        <w:t>*Примечание: предусмотрены льготы в размере:</w:t>
      </w:r>
    </w:p>
    <w:p w:rsidR="00000000" w:rsidRDefault="002F03A4">
      <w:pPr>
        <w:pStyle w:val="pj"/>
      </w:pPr>
      <w:r>
        <w:rPr>
          <w:rStyle w:val="s0"/>
        </w:rPr>
        <w:t>скидка 100% - участникам Великой Отечественной войны;</w:t>
      </w:r>
    </w:p>
    <w:p w:rsidR="00000000" w:rsidRDefault="002F03A4">
      <w:pPr>
        <w:pStyle w:val="pj"/>
      </w:pPr>
      <w:r>
        <w:rPr>
          <w:rStyle w:val="s0"/>
        </w:rPr>
        <w:t>скидка 50% - лицам, приравненным к участникам Великой Отечественной войны, лицам с инвалидностью I группы, многодетным матерям, в том числе детям, семьям, воспитывающим детей с инвалидностью, инвалидам с детства, детям-сиротам;</w:t>
      </w:r>
    </w:p>
    <w:p w:rsidR="00000000" w:rsidRDefault="002F03A4">
      <w:pPr>
        <w:pStyle w:val="pj"/>
      </w:pPr>
      <w:r>
        <w:rPr>
          <w:rStyle w:val="s0"/>
        </w:rPr>
        <w:t>скидка 25% - лицам с инвалид</w:t>
      </w:r>
      <w:r>
        <w:rPr>
          <w:rStyle w:val="s0"/>
        </w:rPr>
        <w:t>ностью II группы, пенсионерам по возрасту.</w:t>
      </w:r>
    </w:p>
    <w:p w:rsidR="00000000" w:rsidRDefault="002F03A4">
      <w:pPr>
        <w:pStyle w:val="pj"/>
      </w:pPr>
      <w:r>
        <w:rPr>
          <w:rStyle w:val="s0"/>
        </w:rPr>
        <w:t>Льготы применяются к расчетам со дня обращения потребителя с приложением подтверждающих документов о принадлежности к соответствующей категории социально уязвимых слоев населения.</w:t>
      </w:r>
    </w:p>
    <w:p w:rsidR="00000000" w:rsidRDefault="002F03A4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A4" w:rsidRDefault="002F03A4" w:rsidP="002F03A4">
      <w:r>
        <w:separator/>
      </w:r>
    </w:p>
  </w:endnote>
  <w:endnote w:type="continuationSeparator" w:id="0">
    <w:p w:rsidR="002F03A4" w:rsidRDefault="002F03A4" w:rsidP="002F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A4" w:rsidRDefault="002F03A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A4" w:rsidRDefault="002F03A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A4" w:rsidRDefault="002F03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A4" w:rsidRDefault="002F03A4" w:rsidP="002F03A4">
      <w:r>
        <w:separator/>
      </w:r>
    </w:p>
  </w:footnote>
  <w:footnote w:type="continuationSeparator" w:id="0">
    <w:p w:rsidR="002F03A4" w:rsidRDefault="002F03A4" w:rsidP="002F0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A4" w:rsidRDefault="002F03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A4" w:rsidRDefault="002F03A4" w:rsidP="002F03A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F03A4" w:rsidRDefault="002F03A4" w:rsidP="002F03A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маслихата города Астаны от 14 февраля 2025 года № 270/34-VIII «Об утверждении тарифов для населения на сбор, транспортировку, сортировку и захоронение твердых бытовых отходов в городе Астане»</w:t>
    </w:r>
  </w:p>
  <w:p w:rsidR="002F03A4" w:rsidRPr="002F03A4" w:rsidRDefault="002F03A4" w:rsidP="002F03A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09.03.2025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A4" w:rsidRDefault="002F03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F03A4"/>
    <w:rsid w:val="002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F03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03A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03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03A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F03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03A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03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03A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55098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76852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3918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2025-03-08T19:09:00Z</dcterms:created>
  <dcterms:modified xsi:type="dcterms:W3CDTF">2025-03-08T19:09:00Z</dcterms:modified>
</cp:coreProperties>
</file>